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0年5月18日 (周一) 下午 15:50~16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财务总监霍海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董事会秘书、副总经理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证券事务代表卢红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公司现在的产能如何？能否满足客户需求？是否会考虑扩大产能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目前现有产能可以满足客户需求。公司新增募投项目“青皇工业区快意电梯、扶梯及核心零部件生产线项目（一期）”，有利于优化公司产品结构，可增加公司扶梯产品的产能，请您关注公司后续相关公告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原材料供应上怎么控制生产成本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严格按照合同管理及相关制度控制生产成本。谢谢您的关注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公司今年是否有新的产品推出呢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开发新产品满足市场需求是公司的发展方向，请参阅公司已披露的定期报告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公司目前的产品有没有出口？有的话，占比是多少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产品有出口，占比请详阅公司已披露的定期报告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公司近一年来取得了哪些专利或荣誉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2019年公司新增授权专利12项（其中发明专利3项、实用新型专利7项、外观设计专利2项），新增软件著作权39项；截止2019年底，公司累计拥有授权专利156项（其中发明专利30项、实用新型专利117项、外观设计专利9项），拥有软件著作权42项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6、公司关于公益慈善这块是如何做的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目前已出资设立“东莞市快意公益基金会”，公司将会积极响应和支持政府慈善事业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7、公司对同行竞争对手有怎样的考量？你们的成本、管理、市场等优势体现在哪些方面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积极关注同行业发展动态，保持竞争力，公司竞争优势请查阅已披露的定期报告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8、公司近期是否有签订重大合同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如有重大合同签订情况，公司将严格按照信息披露规则履行披露义务，敬请留意公司公告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9、请问公司目前的研发机构有哪些？公司未来产品的研发与创新将如何进行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设有研发中心，公司将以市场及客户需求为宗旨，加强研发队伍建设，将技术创新作为企业灵魂和核心；把握市场动向，并通过技术创新不断推进产品的升级以适应市场的需求。谢谢！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0:55:55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