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002774</w:t>
      </w:r>
      <w:r>
        <w:rPr>
          <w:color w:val="000000"/>
          <w:sz w:val="24"/>
        </w:rPr>
        <w:t xml:space="preserve">                             </w:t>
      </w:r>
      <w:r>
        <w:rPr>
          <w:rFonts w:hAnsi="宋体"/>
          <w:bCs/>
          <w:iCs/>
          <w:color w:val="000000"/>
          <w:sz w:val="24"/>
        </w:rPr>
        <w:t>证券简称：</w:t>
      </w:r>
      <w:r>
        <w:rPr>
          <w:color w:val="000000"/>
          <w:sz w:val="24"/>
        </w:rPr>
        <w:t>快意电梯</w:t>
      </w:r>
    </w:p>
    <w:p>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快意电梯股份有限公司</w:t>
      </w: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投资者关系活动类别</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lang w:val="en-GB"/>
              </w:rPr>
            </w:pPr>
            <w:r>
              <w:rPr>
                <w:rFonts w:hint="eastAsia"/>
                <w:bCs/>
                <w:iCs/>
                <w:color w:val="000000"/>
                <w:sz w:val="24"/>
                <w:lang w:val="en-GB"/>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sz w:val="24"/>
              </w:rPr>
              <w:t>2024年4月16日 (周二) 下午 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bookmarkStart w:id="0" w:name="_GoBack"/>
            <w:bookmarkEnd w:id="0"/>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bCs/>
                <w:sz w:val="24"/>
              </w:rPr>
            </w:pPr>
            <w:r>
              <w:rPr>
                <w:rFonts w:hint="default" w:ascii="宋体" w:hAnsi="宋体"/>
                <w:bCs/>
                <w:sz w:val="24"/>
              </w:rPr>
              <w:t>1、董事、总经理罗爱明</w:t>
            </w:r>
          </w:p>
          <w:p>
            <w:pPr>
              <w:spacing w:line="420" w:lineRule="exact"/>
              <w:rPr>
                <w:rFonts w:hint="default" w:ascii="宋体" w:hAnsi="宋体"/>
                <w:bCs/>
                <w:sz w:val="24"/>
              </w:rPr>
            </w:pPr>
            <w:r>
              <w:rPr>
                <w:rFonts w:hint="default" w:ascii="宋体" w:hAnsi="宋体"/>
                <w:bCs/>
                <w:sz w:val="24"/>
              </w:rPr>
              <w:t>2、董事会秘书、副总经理何志民</w:t>
            </w:r>
          </w:p>
          <w:p>
            <w:pPr>
              <w:spacing w:line="420" w:lineRule="exact"/>
              <w:rPr>
                <w:rFonts w:hint="default" w:ascii="宋体" w:hAnsi="宋体"/>
                <w:bCs/>
                <w:sz w:val="24"/>
              </w:rPr>
            </w:pPr>
            <w:r>
              <w:rPr>
                <w:rFonts w:hint="default" w:ascii="宋体" w:hAnsi="宋体"/>
                <w:bCs/>
                <w:sz w:val="24"/>
              </w:rPr>
              <w:t>3、财务总监霍海华</w:t>
            </w:r>
          </w:p>
          <w:p>
            <w:pPr>
              <w:spacing w:line="420" w:lineRule="exact"/>
              <w:rPr>
                <w:rFonts w:hint="default" w:ascii="宋体" w:hAnsi="宋体"/>
                <w:bCs/>
                <w:sz w:val="24"/>
              </w:rPr>
            </w:pPr>
            <w:r>
              <w:rPr>
                <w:rFonts w:hint="default" w:ascii="宋体" w:hAnsi="宋体"/>
                <w:bCs/>
                <w:sz w:val="24"/>
              </w:rPr>
              <w:t>4、独立董事周志旺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60" w:lineRule="exact"/>
              <w:ind w:firstLine="600" w:firstLineChars="249"/>
              <w:rPr>
                <w:rFonts w:ascii="宋体" w:hAnsi="宋体"/>
                <w:b/>
                <w:sz w:val="24"/>
              </w:rPr>
            </w:pPr>
            <w:r>
              <w:rPr>
                <w:rFonts w:ascii="宋体" w:hAnsi="宋体"/>
                <w:b/>
                <w:sz w:val="24"/>
              </w:rPr>
              <w:t>投资者提出的问题及公司回复情况</w:t>
            </w:r>
          </w:p>
          <w:p>
            <w:pPr>
              <w:spacing w:line="460" w:lineRule="exact"/>
              <w:ind w:firstLine="480" w:firstLineChars="200"/>
              <w:rPr>
                <w:rFonts w:ascii="宋体" w:hAnsi="宋体"/>
                <w:sz w:val="24"/>
              </w:rPr>
            </w:pPr>
            <w:r>
              <w:rPr>
                <w:rFonts w:ascii="宋体" w:hAnsi="宋体"/>
                <w:sz w:val="24"/>
              </w:rPr>
              <w:t xml:space="preserve"> </w:t>
            </w:r>
            <w:r>
              <w:rPr>
                <w:rFonts w:ascii="宋体" w:hAnsi="宋体" w:cs="宋体" w:eastAsia="宋体"/>
                <w:sz w:val="24"/>
              </w:rPr>
              <w:t>公司就投资者在本次说明会中提出的问题进行了回复：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1、请问公司在主业电梯业务之外是否考虑投资或者并购其他符合国家倡导的高新技术产业?如果有的话目前进展到哪一步?</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尊敬的投资者您好，公司有持续关注与主营业务相关的产业投资或并购项目，如有相关事项计划、进展的，公司将按规定及时进行公告，感谢您的关注。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2、公司在国外的业务主要在哪些国家和地区？</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您好！截至目前，快意电梯在境外市场设立7个子公司，产品行销至东南亚、非洲、中东、南美洲以及澳大利亚等60多个国家和地区。感谢您的关注！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3、请问国家提倡大规模设备更新，对贵公司的业务是否有积极影响？</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国家提倡大规模设备更新将会给各相关的设备生产制造商提供更多的市场机会。我司作为集电梯产品设计、研发、制造、销售于一体的企业，将会积极关注政策与行业带来的风险与机遇，以高质量的产品、贴心的服务提升公司品牌的知名度和美誉度，以优良的业绩回馈广大股东。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4、请问我公司跟房地产开发商的业务，货款回款顺利吗？有坏帐吗？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一贯注重应收账款的管理和风险控制。在全公司导入CS7管理，即涵盖从应收账款产生到货款最终收回整个链条的关键管理节点各岗位、职能所应进行的标准管理动作，销售、财务、法务协同一致，共同推进收款工作。同时，在合同谈判签订、工厂生产排产、工程执行等各个销售和交付阶段均有收款比例的具体要求，公司着重从根本上减少应收账款，建立起了系统、有效的应收款项管理循环。</w:t>
              <w:br w:type="textWrapping"/>
              <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5、在新国九条下，像贵司绩优的公司，如何更加脱颖而出，会把更多的精力投入到海外市场吗，国内的老旧小区改造公司有涉及吗</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将通过对市场的进一步细化，除经营好传统的房地产市场外，重点发力家用梯、轨道公共交通、产业园、加装梯和旧梯的大修改造等细分市场。在海外市场方面，公司将继续深耕东南亚基地市场，深度参与当地的轨道交通建设；巩固中东市场，以高速梯、家用梯为武器，提升品牌的溢价能力。</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6、今年一季度公司生产情况如何</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尊敬的投资者您好！关于24年一季度经营情况请留意我司一季度公告。感谢您的关注。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7、公司一季度产品订单、维养服务充足吗？同比是否有所增长？</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尊敬的投资者您好！关于公司24年一季度产品订单、维保收入的具体情况请留意我司一季度公告。感谢您的关注。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8、请问罗总今天一季度公司产品订单情况？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尊敬的投资者您好！关于24年一季度相关情况请留意我司一季度公告。感谢您的关注。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9、公司在广东地区参与旧电梯换新和旧住宅楼加装电梯是否有优势</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您好，公司总部地处莞深惠核心位置，随着区域一体化建设的不断推进，公司将会充分发挥区位优势，抓住政策机遇，积极关注广东省的市场机会，拓展相关业务，感谢您的关注。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10、一季度公司销售同比有增长吗</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尊敬的投资者您好！关于24年一季度相关情况请留意我司一季度公告。感谢您的关注。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11、请问一季报盈利情况如何？</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尊敬的投资者您好！关于24年一季度相关情况请留意我司一季度公告。感谢您的关注。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12、公司的股价自上市以来没有显著的上升，请问公司有提升股价的计划吗？</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二级市场股价波动受宏观经济、市场供求、行业特征和投资者情绪等多种因素的影响，公司将持续做好经营管理工作，努力实现公司和股东价值最大化。同时持续与资本市场保持良好的沟通交流，推动公司估值向内在价值靠近。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13、公司的货币资金加交易性金融资产高达9.66亿元，占公司总资产的44.64。请问公司如何充分利用持有的资金，提升股东收益？</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的资产比例及结构是根据公司发展战略的需要，在保证公司经营性需求和安全后，经过财务测算后进行的安排。同时，公司将利用上市公司的资金优势，进行新技术的研究开发、拓展市场，为客户提供质优价廉的产品和服务，提升公司的盈利水平，回报投资者。</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14、您好，请问贵公司无机房客梯JOYMORE-7A/7B、超高速电梯的应用场景有哪些以及市场前景如何？</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JOYMORE-7A/7B系列无机房乘客电梯具有井道利用率高、占用面积更小、布置方式灵活等特点，可有效降低建筑成本，广泛应用于商业综合体、酒店、住宅等场景。METIS-HS超高速电梯采用永磁同步驱动技术，为乘客提供安全、舒适的乘坐体验，主要应用于高档写字楼、高层住宅等相应场景。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15、请问独董先生/女士，你是如何参与到公司的管理中的？</w:t>
            </w:r>
          </w:p>
          <w:p>
            <w:pPr>
              <w:pStyle w:val="7"/>
              <w:spacing w:line="460" w:lineRule="exact"/>
              <w:ind w:left="-2" w:leftChars="-1" w:firstLine="480"/>
              <w:rPr>
                <w:rFonts w:hint="default" w:ascii="宋体" w:hAnsi="宋体"/>
                <w:sz w:val="24"/>
                <w:szCs w:val="24"/>
              </w:rPr>
            </w:pPr>
            <w:r>
              <w:rPr>
                <w:rFonts w:hint="default" w:ascii="宋体" w:hAnsi="宋体"/>
                <w:sz w:val="24"/>
                <w:szCs w:val="24"/>
              </w:rPr>
              <w:t>本人通过现场、电话、邮件等方式与公司管理层进行沟通；对公司内部控制、关联交易等事项进行调查和了解，运用专业知识为公司提出相关意见和建议；密切关注外部环境变化对公司的影响，提醒公司防范相关风险；认真审阅公司提供的各项资料，结合自身专业知识和工作经验做出独立、公正的判断；深入了解公司生产经营、财务管理和内部控制制度建设等情况，严格履行独立董事职责；对于提交董事会审议的议案，及时向公司充分了解相关情况，并查阅相关法律、法规，独立、客观地做出判断，在决策中发表专业和独立的意见，并审慎行使表决权。</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16、公司后续考虑进军机器人领域吗</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目前主要致力将主营业务做强做大，暂时未有往机器人等相关方面研发拓展的计划。公司产品在智能化技术及实际应用方面，已实现电梯与智能机器人的通讯互联，可广泛应用于仓储物流、工业生产等领域。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17、公司业绩较好，请问公司业绩长期走向是平稳的吗？不会有大的起伏</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将通过提高运营效率、加大对产品技术的研发、提升工程交付质量和售后服务能力，增加客户满意度等措施增强公司盈利能力，以优良的业绩回馈广大股东。从长远经营的角度出发，努力保持公司运营的稳定和健康发展。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18、公司一季度产品订单充足吗？</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尊敬的投资者您好！关于24年一季度相关情况请留意我司一季度公告。感谢您的关注。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 xml:space="preserve">19、您好！我来自四川大决策</w:t>
              <w:br w:type="textWrapping"/>
              <w:t>近两年地产行业持续下行，对公司有不利影响？</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尊敬的投资者您好！公司的产品除应用于房地产行业外，也广泛应用于产业园、轨道交通及公共交通等相关领域。</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20、现在国家对设备更新政策出台，但是我们投资者却看不到你们的回报，，，</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设备更新政策的出台是一项民生工程，得到国家住建部、发改委等各级政府部门的积极推进。针对该业务，公司已设立对口部门进行市场拓展和开发，对相关业务进行专业化运营。公司将以高质量的产品、贴心的服务提升公司品牌的知名度和美誉度，以优良的业绩回馈广大股东。感谢您的关注。</w:t>
            </w:r>
          </w:p>
          <w:p>
            <w:pPr>
              <w:pStyle w:val="7"/>
              <w:spacing w:line="460" w:lineRule="exact"/>
              <w:ind w:left="-2" w:leftChars="-1" w:firstLine="480"/>
              <w:rPr>
                <w:rFonts w:hint="default" w:ascii="宋体" w:hAnsi="宋体"/>
                <w:sz w:val="24"/>
                <w:szCs w:val="24"/>
              </w:rPr>
            </w:pPr>
          </w:p>
          <w:p>
            <w:pPr>
              <w:pStyle w:val="7"/>
              <w:spacing w:line="460" w:lineRule="exact"/>
              <w:ind w:firstLine="120" w:firstLineChars="50"/>
              <w:rPr>
                <w:rFonts w:ascii="宋体" w:hAnsi="宋体"/>
                <w:sz w:val="24"/>
                <w:szCs w:val="24"/>
              </w:rPr>
            </w:pPr>
          </w:p>
          <w:p>
            <w:pPr>
              <w:adjustRightInd w:val="0"/>
              <w:snapToGrid w:val="0"/>
              <w:spacing w:line="500" w:lineRule="exact"/>
              <w:rPr>
                <w:rFonts w:ascii="宋体" w:hAnsi="宋体"/>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rPr>
            </w:pPr>
            <w:r>
              <w:rPr>
                <w:bCs/>
                <w:iCs/>
                <w:color w:val="000000"/>
                <w:sz w:val="24"/>
              </w:rPr>
              <w:t>2024-12-10 10:20:46</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仿宋" w:hAnsi="仿宋" w:eastAsia="仿宋"/>
        <w:sz w:val="24"/>
        <w:szCs w:val="24"/>
        <w:lang w:val="en-US" w:eastAsia="zh-Hans"/>
      </w:rPr>
      <w:t>深圳市全景网络有限公司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r>
      <w:drawing>
        <wp:inline distT="0" distB="0" distL="114300" distR="114300">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189</Words>
  <Characters>389</Characters>
  <Lines>60</Lines>
  <Paragraphs>17</Paragraphs>
  <TotalTime>0</TotalTime>
  <ScaleCrop>false</ScaleCrop>
  <LinksUpToDate>false</LinksUpToDate>
  <CharactersWithSpaces>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2012-09-09T08:59:00Z</dcterms:created>
  <dc:creator>微软用户</dc:creator>
  <cp:lastModifiedBy>Administrator</cp:lastModifiedBy>
  <cp:lastPrinted>2014-02-21T05:34:00Z</cp:lastPrinted>
  <dcterms:modified xsi:type="dcterms:W3CDTF">2022-04-08T03:14:33Z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