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2022年4月20日 (周三)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2、独立董事周志旺</w:t>
            </w:r>
          </w:p>
          <w:p>
            <w:pPr>
              <w:spacing w:line="420" w:lineRule="exact"/>
              <w:rPr>
                <w:rFonts w:hint="default" w:ascii="宋体" w:hAnsi="宋体"/>
                <w:bCs/>
                <w:sz w:val="24"/>
              </w:rPr>
            </w:pPr>
            <w:r>
              <w:rPr>
                <w:rFonts w:hint="default" w:ascii="宋体" w:hAnsi="宋体"/>
                <w:bCs/>
                <w:sz w:val="24"/>
              </w:rPr>
              <w:t>3、财务总监霍海华</w:t>
            </w:r>
          </w:p>
          <w:p>
            <w:pPr>
              <w:spacing w:line="420" w:lineRule="exact"/>
              <w:rPr>
                <w:rFonts w:hint="default" w:ascii="宋体" w:hAnsi="宋体"/>
                <w:bCs/>
                <w:sz w:val="24"/>
              </w:rPr>
            </w:pPr>
            <w:r>
              <w:rPr>
                <w:rFonts w:hint="default" w:ascii="宋体" w:hAnsi="宋体"/>
                <w:bCs/>
                <w:sz w:val="24"/>
              </w:rPr>
              <w:t>4、董事会秘书、副总经理何志民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1、业绩这么好，股价一直跌，公</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二级市场股价波动受宏观经济、市场供求、行业特征和投资者情绪等多种因素的影响，公司将持续做好经营管理工作，努力实现公司和股东价值最大化。同时持续与资本市场保持良好的沟通交流，推动公司估值向内在价值靠近。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2、公司境外业务占比多少，进展如何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您好！公司海外业务占比情况，请详看公司已披露的《2021年年度报告》。公司将充分利用海外市场布点和影响力，多维度开拓海外市场，随着全球疫情逐步好转，公司的海外业务将稳步提升。谢谢！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3、请问公司未来发展战略如何？如何培育核心竞争优势？</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通过不断推动智能化转型和技术创新，提供更有竞争优势和技术更先进的产品；加强后市场服务能力，保障产品质量、安全；充分利用公司海外市场布点和影响力，多维度开拓海外市场；国内市场方面，以扩大市场占有率为目标，加大区域市场和细分市场的开发力度，确保公司可持续发展。谢谢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4、公司对目前旧楼加梯市场的看法及该市场业务拓展情况。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旧楼加梯作为一项民生工程，随着政府政策和市场的不断成熟，未来市场发展是向好的。目前已经设立对口业务部门，针对加梯市场进行专业化运营。公司将持续关注加装电梯的市场机会，积极开拓加装电梯市场，谢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5、目前电梯行业，属于竞争十分激烈的行业，请问公司如何应对？</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您好！公司将通过加强重点细分市场和重点区域的营销工作，不断改善成本和费用的管理，持续提高产品研发能力来提升公司竞争力。谢谢！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6、今天为何大跌</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您好！二级市场股价受宏观经济、市场供求、行业特征和投资者情绪等多种因素的影响，公司将持续做好经营管理工作，努力实现公司和股东价值最大化。谢谢！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7、公司主要原材料价格处于高位，是否会影响到公司？</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受市场因素影响，大宗原材料价格自去年下半年以来上涨明显，目前仍处高位，原材料价格的上涨对公司的成本有一定影响。为了应对原材料上涨对公司成本的影响，公司积极通过与供应商签订战略协议，减少采购中间流转环节，以获得合理的采购价格，同时公司不断通过加强产品研发及工艺技术改进、产品结构优化等来降低产品成本。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8、请问公司是否参与老旧小区电梯改造项目？这个市场发展前景如何？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旧楼加梯作为一项民生工程，随着政府政策和市场的不断成熟，未来市场发展是向好的。目前已经设立对口业务部门，针对加梯市场进行专业化运营。公司将持续关注加装电梯的市场机会，积极开拓加装电梯市场，谢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9、2021年公司电梯维保方面营业收入情况。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您好！公司2021年电梯安装维保及备件的营业收入为25,296.43万元，占总营业收入的12.75%。谢谢！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10、公司2021年业绩增长如此之多，22年是否还能继续保持？</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 2021年公司营业收入及归属上市公司股东的净利润出现大幅上升主要是报告期转让“三旧改造”房地产项目，2022年公司将继续致力于稳健经营和业绩提升，努力以优良业绩回报股东。谢谢！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11、请问一下贵司2021年公司研发 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21年研发投入3,864.24万元，目前公司拥有1项广东专利优秀奖，2项中国专利优秀奖，发明专利30项，实用新型专利101项，外观设计专利11项。相关研发成果请您详细看公司在指定媒体披露的《2021年年度报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12、公司募投项目的进展情况、募投项目进展缓慢，是何原因？</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募投项目进展情况，请您详看公司在指定媒体上披露的《2021年度募集资金实际存放与使用情况的专项报告》。因受全球疫情等因素影响，公司募集资金投资项目的实施较原计划有所延后，经审慎研究后，结合项目建设的实际情况及未来业务发展规划，拟对募集资金投资项目进行延期，具体内容可查阅公司披露的《关于募集资金投资项目延期的公告》（公告编号：2022-021）。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13、公司2022年一季度经营情况怎么样？</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您好，2022年第一季度的收入等具体指标请留意公司后续的定期报告（公司将在4月下旬披露一季报）。谢谢！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14、您好，请说下公司2022年的机构调研情况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你好，公司目前暂无调研活动安排。</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15、公司大股东今年有减持计划吗？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您好！公司5%以上股东如有减持计划，会按相关法律法规及时进行信息披露，敬请关注公司的相关公告。谢谢！</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10:14:09</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